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E0" w:rsidRDefault="00F700E0" w:rsidP="005948F2">
      <w:pPr>
        <w:spacing w:line="240" w:lineRule="auto"/>
        <w:ind w:firstLine="0"/>
        <w:jc w:val="center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b/>
          <w:bCs/>
          <w:szCs w:val="24"/>
        </w:rPr>
        <w:t>SYLABY K PREDMETU</w:t>
      </w:r>
    </w:p>
    <w:p w:rsidR="00F700E0" w:rsidRDefault="00F700E0" w:rsidP="005948F2">
      <w:pPr>
        <w:spacing w:line="240" w:lineRule="auto"/>
        <w:ind w:firstLine="0"/>
        <w:jc w:val="center"/>
        <w:rPr>
          <w:rFonts w:ascii="Garamond" w:hAnsi="Garamond"/>
          <w:b/>
          <w:bCs/>
          <w:szCs w:val="24"/>
        </w:rPr>
      </w:pPr>
    </w:p>
    <w:p w:rsidR="00372DB0" w:rsidRPr="00F470B8" w:rsidRDefault="00325DD2" w:rsidP="005948F2">
      <w:pPr>
        <w:spacing w:line="240" w:lineRule="auto"/>
        <w:ind w:firstLine="0"/>
        <w:jc w:val="center"/>
        <w:rPr>
          <w:rFonts w:ascii="Garamond" w:hAnsi="Garamond"/>
          <w:b/>
          <w:bCs/>
          <w:szCs w:val="24"/>
        </w:rPr>
      </w:pPr>
      <w:r w:rsidRPr="00F470B8">
        <w:rPr>
          <w:rFonts w:ascii="Garamond" w:hAnsi="Garamond"/>
          <w:b/>
          <w:bCs/>
          <w:szCs w:val="24"/>
        </w:rPr>
        <w:t>TLMOČENIE</w:t>
      </w:r>
      <w:r w:rsidR="00A36A07" w:rsidRPr="00F470B8">
        <w:rPr>
          <w:rFonts w:ascii="Garamond" w:hAnsi="Garamond"/>
          <w:b/>
          <w:bCs/>
          <w:szCs w:val="24"/>
        </w:rPr>
        <w:t xml:space="preserve"> </w:t>
      </w:r>
      <w:r w:rsidR="00E20110">
        <w:rPr>
          <w:rFonts w:ascii="Garamond" w:hAnsi="Garamond"/>
          <w:b/>
          <w:bCs/>
          <w:szCs w:val="24"/>
        </w:rPr>
        <w:t>3</w:t>
      </w:r>
      <w:r w:rsidR="00A36A07" w:rsidRPr="00F470B8">
        <w:rPr>
          <w:rFonts w:ascii="Garamond" w:hAnsi="Garamond"/>
          <w:b/>
          <w:bCs/>
          <w:szCs w:val="24"/>
        </w:rPr>
        <w:t>.</w:t>
      </w:r>
    </w:p>
    <w:p w:rsidR="005948F2" w:rsidRDefault="005948F2" w:rsidP="005948F2">
      <w:pPr>
        <w:spacing w:line="240" w:lineRule="auto"/>
        <w:rPr>
          <w:rFonts w:ascii="Garamond" w:hAnsi="Garamond"/>
          <w:b/>
          <w:bCs/>
          <w:szCs w:val="24"/>
        </w:rPr>
      </w:pPr>
    </w:p>
    <w:p w:rsidR="00372DB0" w:rsidRPr="00F470B8" w:rsidRDefault="00372DB0" w:rsidP="005948F2">
      <w:pPr>
        <w:spacing w:line="240" w:lineRule="auto"/>
        <w:rPr>
          <w:rFonts w:ascii="Garamond" w:hAnsi="Garamond"/>
          <w:szCs w:val="24"/>
        </w:rPr>
      </w:pPr>
      <w:r w:rsidRPr="00F470B8">
        <w:rPr>
          <w:rFonts w:ascii="Garamond" w:hAnsi="Garamond"/>
          <w:b/>
          <w:bCs/>
          <w:szCs w:val="24"/>
        </w:rPr>
        <w:t>Semester:</w:t>
      </w:r>
      <w:r w:rsidRPr="00F470B8">
        <w:rPr>
          <w:rFonts w:ascii="Garamond" w:hAnsi="Garamond"/>
          <w:b/>
          <w:bCs/>
          <w:szCs w:val="24"/>
        </w:rPr>
        <w:tab/>
      </w:r>
      <w:r w:rsidRPr="00F470B8">
        <w:rPr>
          <w:rFonts w:ascii="Garamond" w:hAnsi="Garamond"/>
          <w:szCs w:val="24"/>
        </w:rPr>
        <w:t>zimný</w:t>
      </w:r>
    </w:p>
    <w:p w:rsidR="00372DB0" w:rsidRPr="00F470B8" w:rsidRDefault="00372DB0" w:rsidP="005948F2">
      <w:pPr>
        <w:spacing w:line="240" w:lineRule="auto"/>
        <w:rPr>
          <w:rFonts w:ascii="Garamond" w:hAnsi="Garamond"/>
          <w:szCs w:val="24"/>
        </w:rPr>
      </w:pPr>
      <w:r w:rsidRPr="00F470B8">
        <w:rPr>
          <w:rFonts w:ascii="Garamond" w:hAnsi="Garamond"/>
          <w:b/>
          <w:bCs/>
          <w:szCs w:val="24"/>
        </w:rPr>
        <w:t>Ročník:</w:t>
      </w:r>
      <w:r w:rsidRPr="00F470B8">
        <w:rPr>
          <w:rFonts w:ascii="Garamond" w:hAnsi="Garamond"/>
          <w:b/>
          <w:bCs/>
          <w:szCs w:val="24"/>
        </w:rPr>
        <w:tab/>
      </w:r>
      <w:r w:rsidRPr="00F470B8">
        <w:rPr>
          <w:rFonts w:ascii="Garamond" w:hAnsi="Garamond"/>
          <w:b/>
          <w:bCs/>
          <w:szCs w:val="24"/>
        </w:rPr>
        <w:tab/>
      </w:r>
      <w:r w:rsidR="0071771D" w:rsidRPr="00F470B8">
        <w:rPr>
          <w:rFonts w:ascii="Garamond" w:hAnsi="Garamond"/>
          <w:szCs w:val="24"/>
        </w:rPr>
        <w:t>prvý</w:t>
      </w:r>
      <w:r w:rsidR="0022143B" w:rsidRPr="00F470B8">
        <w:rPr>
          <w:rFonts w:ascii="Garamond" w:hAnsi="Garamond"/>
          <w:szCs w:val="24"/>
        </w:rPr>
        <w:t>/Mgr.</w:t>
      </w:r>
    </w:p>
    <w:p w:rsidR="00372DB0" w:rsidRPr="00F470B8" w:rsidRDefault="00372DB0" w:rsidP="005948F2">
      <w:pPr>
        <w:pBdr>
          <w:bottom w:val="single" w:sz="12" w:space="1" w:color="auto"/>
        </w:pBdr>
        <w:spacing w:line="240" w:lineRule="auto"/>
        <w:rPr>
          <w:rFonts w:ascii="Garamond" w:hAnsi="Garamond"/>
          <w:szCs w:val="24"/>
        </w:rPr>
      </w:pPr>
      <w:r w:rsidRPr="00F470B8">
        <w:rPr>
          <w:rFonts w:ascii="Garamond" w:hAnsi="Garamond"/>
          <w:b/>
          <w:bCs/>
          <w:szCs w:val="24"/>
        </w:rPr>
        <w:t>Vyučujúci:</w:t>
      </w:r>
      <w:r w:rsidRPr="00F470B8">
        <w:rPr>
          <w:rFonts w:ascii="Garamond" w:hAnsi="Garamond"/>
          <w:b/>
          <w:bCs/>
          <w:szCs w:val="24"/>
        </w:rPr>
        <w:tab/>
      </w:r>
      <w:r w:rsidR="00B121BC" w:rsidRPr="00F470B8">
        <w:rPr>
          <w:rFonts w:ascii="Garamond" w:hAnsi="Garamond"/>
          <w:szCs w:val="24"/>
        </w:rPr>
        <w:t xml:space="preserve">Mgr. </w:t>
      </w:r>
      <w:proofErr w:type="spellStart"/>
      <w:r w:rsidR="00D2262B" w:rsidRPr="00F470B8">
        <w:rPr>
          <w:rFonts w:ascii="Garamond" w:hAnsi="Garamond"/>
          <w:szCs w:val="24"/>
        </w:rPr>
        <w:t>et</w:t>
      </w:r>
      <w:proofErr w:type="spellEnd"/>
      <w:r w:rsidR="00D2262B" w:rsidRPr="00F470B8">
        <w:rPr>
          <w:rFonts w:ascii="Garamond" w:hAnsi="Garamond"/>
          <w:szCs w:val="24"/>
        </w:rPr>
        <w:t xml:space="preserve"> Mgr. Adriána </w:t>
      </w:r>
      <w:proofErr w:type="spellStart"/>
      <w:r w:rsidR="00D2262B" w:rsidRPr="00F470B8">
        <w:rPr>
          <w:rFonts w:ascii="Garamond" w:hAnsi="Garamond"/>
          <w:szCs w:val="24"/>
        </w:rPr>
        <w:t>Koželová</w:t>
      </w:r>
      <w:proofErr w:type="spellEnd"/>
      <w:r w:rsidR="008579C2" w:rsidRPr="00F470B8">
        <w:rPr>
          <w:rFonts w:ascii="Garamond" w:hAnsi="Garamond"/>
          <w:szCs w:val="24"/>
        </w:rPr>
        <w:t>, PhD.</w:t>
      </w:r>
    </w:p>
    <w:p w:rsidR="00F470B8" w:rsidRDefault="00F470B8" w:rsidP="005948F2">
      <w:pPr>
        <w:pBdr>
          <w:bottom w:val="single" w:sz="12" w:space="1" w:color="auto"/>
        </w:pBdr>
        <w:spacing w:line="240" w:lineRule="auto"/>
        <w:rPr>
          <w:rFonts w:ascii="Garamond" w:hAnsi="Garamond"/>
          <w:b/>
          <w:bCs/>
          <w:szCs w:val="24"/>
        </w:rPr>
      </w:pPr>
    </w:p>
    <w:p w:rsidR="005948F2" w:rsidRDefault="005948F2" w:rsidP="005948F2">
      <w:pPr>
        <w:pBdr>
          <w:bottom w:val="single" w:sz="12" w:space="1" w:color="auto"/>
        </w:pBdr>
        <w:spacing w:line="240" w:lineRule="auto"/>
        <w:rPr>
          <w:rFonts w:ascii="Garamond" w:hAnsi="Garamond"/>
          <w:b/>
          <w:bCs/>
          <w:szCs w:val="24"/>
        </w:rPr>
      </w:pPr>
    </w:p>
    <w:p w:rsidR="00F470B8" w:rsidRDefault="003A40B4" w:rsidP="005948F2">
      <w:pPr>
        <w:pBdr>
          <w:bottom w:val="single" w:sz="12" w:space="1" w:color="auto"/>
        </w:pBdr>
        <w:spacing w:line="240" w:lineRule="auto"/>
        <w:rPr>
          <w:rFonts w:ascii="Garamond" w:hAnsi="Garamond"/>
          <w:b/>
          <w:bCs/>
          <w:szCs w:val="24"/>
        </w:rPr>
      </w:pPr>
      <w:r w:rsidRPr="00F470B8">
        <w:rPr>
          <w:rFonts w:ascii="Garamond" w:hAnsi="Garamond"/>
          <w:b/>
          <w:bCs/>
          <w:szCs w:val="24"/>
        </w:rPr>
        <w:t>Obsah</w:t>
      </w:r>
      <w:r w:rsidR="00E360ED" w:rsidRPr="00F470B8">
        <w:rPr>
          <w:rFonts w:ascii="Garamond" w:hAnsi="Garamond"/>
          <w:b/>
          <w:bCs/>
          <w:szCs w:val="24"/>
        </w:rPr>
        <w:t xml:space="preserve">ová náplň </w:t>
      </w:r>
      <w:r w:rsidR="005948F2">
        <w:rPr>
          <w:rFonts w:ascii="Garamond" w:hAnsi="Garamond"/>
          <w:b/>
          <w:bCs/>
          <w:szCs w:val="24"/>
        </w:rPr>
        <w:t>seminárov</w:t>
      </w:r>
      <w:r w:rsidR="00F470B8">
        <w:rPr>
          <w:rFonts w:ascii="Garamond" w:hAnsi="Garamond"/>
          <w:b/>
          <w:bCs/>
          <w:szCs w:val="24"/>
        </w:rPr>
        <w:t>: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rPr>
          <w:rFonts w:ascii="Garamond" w:hAnsi="Garamond"/>
          <w:b/>
          <w:bCs/>
          <w:szCs w:val="24"/>
        </w:rPr>
      </w:pPr>
    </w:p>
    <w:p w:rsidR="00F470B8" w:rsidRPr="00F470B8" w:rsidRDefault="00F02EB1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>Kondičné tlmočenie odborných</w:t>
      </w:r>
      <w:r w:rsidR="001829C2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prejavov a </w:t>
      </w: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prednášok z oblasti spoločenských vied a európskej politiky 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(v rozsahu 4 a viac minút) </w:t>
      </w: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>s cieľom p</w:t>
      </w:r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rehĺbiť zručnosti a kompetencie potrebné pre </w:t>
      </w:r>
      <w:proofErr w:type="spellStart"/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>konzekutívne</w:t>
      </w:r>
      <w:proofErr w:type="spellEnd"/>
      <w:r w:rsidR="00A36A07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tlmočenie so zápisom.</w:t>
      </w:r>
    </w:p>
    <w:p w:rsidR="00F470B8" w:rsidRPr="00F470B8" w:rsidRDefault="004F2129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Zdokonaľovanie </w:t>
      </w:r>
      <w:r w:rsidR="00CD2A1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zručností </w:t>
      </w:r>
      <w:r w:rsidR="00B3597F" w:rsidRPr="00F470B8">
        <w:rPr>
          <w:rFonts w:ascii="Garamond" w:hAnsi="Garamond"/>
          <w:snapToGrid w:val="0"/>
          <w:color w:val="000000"/>
          <w:szCs w:val="24"/>
          <w:lang w:eastAsia="cs-CZ"/>
        </w:rPr>
        <w:t>tlmočníckej notácie</w:t>
      </w:r>
      <w:r w:rsidR="00AA755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(vychádzajúc z</w:t>
      </w:r>
      <w:r w:rsidR="00E2606A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 odporúčaní rôznych </w:t>
      </w:r>
      <w:r w:rsidR="00AA755E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tlmočníckych </w:t>
      </w:r>
      <w:r w:rsidR="00E2606A" w:rsidRPr="00F470B8">
        <w:rPr>
          <w:rFonts w:ascii="Garamond" w:hAnsi="Garamond"/>
          <w:snapToGrid w:val="0"/>
          <w:color w:val="000000"/>
          <w:szCs w:val="24"/>
          <w:lang w:eastAsia="cs-CZ"/>
        </w:rPr>
        <w:t>príručiek)</w:t>
      </w:r>
      <w:r w:rsidR="00A105D8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a </w:t>
      </w:r>
      <w:r w:rsidR="00A105D8" w:rsidRPr="00F470B8">
        <w:rPr>
          <w:rFonts w:ascii="Garamond" w:hAnsi="Garamond"/>
          <w:szCs w:val="24"/>
        </w:rPr>
        <w:t>čítania notačného zápisu</w:t>
      </w:r>
      <w:r w:rsidR="00B3597F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</w:p>
    <w:p w:rsidR="00F470B8" w:rsidRPr="00F470B8" w:rsidRDefault="00CD02B7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</w:rPr>
      </w:pPr>
      <w:r w:rsidRPr="00F470B8">
        <w:rPr>
          <w:rFonts w:ascii="Garamond" w:hAnsi="Garamond"/>
          <w:szCs w:val="24"/>
        </w:rPr>
        <w:t>Analýza prejavov</w:t>
      </w:r>
      <w:r w:rsidR="00325DD2" w:rsidRPr="00F470B8">
        <w:rPr>
          <w:rFonts w:ascii="Garamond" w:hAnsi="Garamond"/>
          <w:szCs w:val="24"/>
        </w:rPr>
        <w:t xml:space="preserve"> – pomenovanie najčastejších chýb</w:t>
      </w:r>
      <w:r w:rsidR="006638E4" w:rsidRPr="00F470B8">
        <w:rPr>
          <w:rFonts w:ascii="Garamond" w:hAnsi="Garamond"/>
          <w:szCs w:val="24"/>
        </w:rPr>
        <w:t xml:space="preserve"> retardačné faktory pri tlmočení z FJ do SJ). </w:t>
      </w:r>
    </w:p>
    <w:p w:rsidR="00F470B8" w:rsidRPr="00F470B8" w:rsidRDefault="00F02EB1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napToGrid w:val="0"/>
          <w:color w:val="000000"/>
          <w:szCs w:val="24"/>
          <w:lang w:eastAsia="cs-CZ"/>
        </w:rPr>
      </w:pP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>Tlmočenie dlhších textových celkov s notáciou d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o francúzštiny aj do slovenčiny.</w:t>
      </w:r>
    </w:p>
    <w:p w:rsidR="00F470B8" w:rsidRPr="00F470B8" w:rsidRDefault="009D5957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napToGrid w:val="0"/>
          <w:color w:val="000000"/>
          <w:szCs w:val="24"/>
          <w:lang w:eastAsia="cs-CZ"/>
        </w:rPr>
        <w:t>Samostatná rešeršná a dokumentačná príprava na tlmočenie podľa vymedzenej témy (identifikácia terminologických ťažkostí, príprava glosára a pod.).</w:t>
      </w:r>
    </w:p>
    <w:p w:rsidR="00F470B8" w:rsidRPr="00F470B8" w:rsidRDefault="00372DB0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zCs w:val="24"/>
        </w:rPr>
        <w:t xml:space="preserve">Na každú hodinu je potrebné mať pripravený prehľad aktuálnych udalostí </w:t>
      </w:r>
      <w:r w:rsidR="0055663E" w:rsidRPr="00F470B8">
        <w:rPr>
          <w:rFonts w:ascii="Garamond" w:hAnsi="Garamond"/>
          <w:szCs w:val="24"/>
        </w:rPr>
        <w:t xml:space="preserve">vo Francúzsku </w:t>
      </w:r>
      <w:r w:rsidRPr="00F470B8">
        <w:rPr>
          <w:rFonts w:ascii="Garamond" w:hAnsi="Garamond"/>
          <w:szCs w:val="24"/>
        </w:rPr>
        <w:t>z oblasti politiky, kultúry, športu atď</w:t>
      </w:r>
      <w:r w:rsidR="00200168" w:rsidRPr="00F470B8">
        <w:rPr>
          <w:rFonts w:ascii="Garamond" w:hAnsi="Garamond"/>
          <w:szCs w:val="24"/>
        </w:rPr>
        <w:t xml:space="preserve">. vo forme krátkej správy vhodnej na </w:t>
      </w:r>
      <w:proofErr w:type="spellStart"/>
      <w:r w:rsidR="00CE150D" w:rsidRPr="00F470B8">
        <w:rPr>
          <w:rFonts w:ascii="Garamond" w:hAnsi="Garamond"/>
          <w:szCs w:val="24"/>
        </w:rPr>
        <w:t>konzekutívne</w:t>
      </w:r>
      <w:proofErr w:type="spellEnd"/>
      <w:r w:rsidR="00CE150D" w:rsidRPr="00F470B8">
        <w:rPr>
          <w:rFonts w:ascii="Garamond" w:hAnsi="Garamond"/>
          <w:szCs w:val="24"/>
        </w:rPr>
        <w:t xml:space="preserve"> </w:t>
      </w:r>
      <w:r w:rsidR="00200168" w:rsidRPr="00F470B8">
        <w:rPr>
          <w:rFonts w:ascii="Garamond" w:hAnsi="Garamond"/>
          <w:szCs w:val="24"/>
        </w:rPr>
        <w:t>tlmočenie</w:t>
      </w:r>
      <w:r w:rsidRPr="00F470B8">
        <w:rPr>
          <w:rFonts w:ascii="Garamond" w:hAnsi="Garamond"/>
          <w:szCs w:val="24"/>
        </w:rPr>
        <w:t xml:space="preserve">. </w:t>
      </w:r>
    </w:p>
    <w:p w:rsidR="00F470B8" w:rsidRPr="00F470B8" w:rsidRDefault="00372DB0" w:rsidP="00E62E2D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Cs/>
          <w:szCs w:val="24"/>
        </w:rPr>
      </w:pPr>
      <w:r w:rsidRPr="00F470B8">
        <w:rPr>
          <w:rFonts w:ascii="Garamond" w:hAnsi="Garamond"/>
          <w:szCs w:val="24"/>
        </w:rPr>
        <w:t xml:space="preserve">Vybraní študenti budú na začiatku každej hodiny reprodukovať spoločenské dianie buď v slovenskom alebo </w:t>
      </w:r>
      <w:r w:rsidR="0055663E" w:rsidRPr="00F470B8">
        <w:rPr>
          <w:rFonts w:ascii="Garamond" w:hAnsi="Garamond"/>
          <w:szCs w:val="24"/>
        </w:rPr>
        <w:t>vo francúzskom</w:t>
      </w:r>
      <w:r w:rsidRPr="00F470B8">
        <w:rPr>
          <w:rFonts w:ascii="Garamond" w:hAnsi="Garamond"/>
          <w:szCs w:val="24"/>
        </w:rPr>
        <w:t xml:space="preserve"> jazyku.</w:t>
      </w:r>
    </w:p>
    <w:p w:rsidR="000C4693" w:rsidRDefault="000C4693" w:rsidP="005948F2">
      <w:pPr>
        <w:pBdr>
          <w:bottom w:val="single" w:sz="12" w:space="1" w:color="auto"/>
        </w:pBdr>
        <w:spacing w:line="240" w:lineRule="auto"/>
        <w:jc w:val="left"/>
        <w:rPr>
          <w:rFonts w:ascii="Garamond" w:hAnsi="Garamond"/>
          <w:b/>
          <w:szCs w:val="24"/>
        </w:rPr>
      </w:pPr>
    </w:p>
    <w:p w:rsidR="005948F2" w:rsidRDefault="00B46A9E" w:rsidP="005948F2">
      <w:pPr>
        <w:pBdr>
          <w:bottom w:val="single" w:sz="12" w:space="1" w:color="auto"/>
        </w:pBdr>
        <w:spacing w:line="240" w:lineRule="auto"/>
        <w:jc w:val="left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Absolvovanie</w:t>
      </w:r>
      <w:r w:rsidR="00325DD2" w:rsidRPr="00F470B8">
        <w:rPr>
          <w:rFonts w:ascii="Garamond" w:hAnsi="Garamond"/>
          <w:b/>
          <w:szCs w:val="24"/>
        </w:rPr>
        <w:t xml:space="preserve"> pred</w:t>
      </w:r>
      <w:r w:rsidR="000C4693">
        <w:rPr>
          <w:rFonts w:ascii="Garamond" w:hAnsi="Garamond"/>
          <w:b/>
          <w:szCs w:val="24"/>
        </w:rPr>
        <w:t>metu</w:t>
      </w:r>
      <w:r w:rsidR="00325DD2" w:rsidRPr="00F470B8">
        <w:rPr>
          <w:rFonts w:ascii="Garamond" w:hAnsi="Garamond"/>
          <w:b/>
          <w:szCs w:val="24"/>
        </w:rPr>
        <w:t>:</w:t>
      </w:r>
    </w:p>
    <w:p w:rsidR="000C4693" w:rsidRDefault="00CD02B7" w:rsidP="005948F2">
      <w:pPr>
        <w:pBdr>
          <w:bottom w:val="single" w:sz="12" w:space="1" w:color="auto"/>
        </w:pBdr>
        <w:spacing w:line="240" w:lineRule="auto"/>
        <w:jc w:val="left"/>
        <w:rPr>
          <w:rFonts w:ascii="Garamond" w:hAnsi="Garamond"/>
          <w:szCs w:val="24"/>
        </w:rPr>
      </w:pPr>
      <w:r w:rsidRPr="00F470B8">
        <w:rPr>
          <w:rFonts w:ascii="Garamond" w:hAnsi="Garamond"/>
          <w:b/>
          <w:szCs w:val="24"/>
        </w:rPr>
        <w:br/>
      </w:r>
      <w:r w:rsidRPr="00F470B8">
        <w:rPr>
          <w:rFonts w:ascii="Garamond" w:hAnsi="Garamond"/>
          <w:szCs w:val="24"/>
        </w:rPr>
        <w:t xml:space="preserve">1. </w:t>
      </w:r>
      <w:r w:rsidR="000C4693">
        <w:rPr>
          <w:rFonts w:ascii="Garamond" w:hAnsi="Garamond"/>
          <w:szCs w:val="24"/>
        </w:rPr>
        <w:t>Príprava na semináre v súlade s harmonogramom (glosáre, správy, atď.)</w:t>
      </w:r>
    </w:p>
    <w:p w:rsidR="00F470B8" w:rsidRDefault="000C4693" w:rsidP="005948F2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2. Priebežné tlmočenie počas semestra </w:t>
      </w:r>
      <w:r w:rsidR="00F700E0">
        <w:rPr>
          <w:rFonts w:ascii="Garamond" w:hAnsi="Garamond"/>
          <w:szCs w:val="24"/>
        </w:rPr>
        <w:t xml:space="preserve">zo SJ do FJ s notáciou </w:t>
      </w:r>
      <w:r>
        <w:rPr>
          <w:rFonts w:ascii="Garamond" w:hAnsi="Garamond"/>
          <w:szCs w:val="24"/>
        </w:rPr>
        <w:t>(hodnotené).</w:t>
      </w:r>
      <w:r w:rsidR="00F700E0">
        <w:rPr>
          <w:rFonts w:ascii="Garamond" w:hAnsi="Garamond"/>
          <w:szCs w:val="24"/>
        </w:rPr>
        <w:t xml:space="preserve"> Neznámy text, tematicky blízky témam preberaných počas semestra. </w:t>
      </w:r>
      <w:r w:rsidR="00F700E0">
        <w:rPr>
          <w:rFonts w:ascii="Garamond" w:hAnsi="Garamond"/>
          <w:szCs w:val="24"/>
        </w:rPr>
        <w:t xml:space="preserve">Neznámy text, tematicky blízky témam preberaných počas semestra. </w:t>
      </w:r>
    </w:p>
    <w:p w:rsidR="000C4693" w:rsidRDefault="000C4693" w:rsidP="005948F2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</w:rPr>
        <w:t>3. Z</w:t>
      </w:r>
      <w:r w:rsidRPr="00F470B8">
        <w:rPr>
          <w:rFonts w:ascii="Garamond" w:hAnsi="Garamond"/>
          <w:szCs w:val="24"/>
        </w:rPr>
        <w:t>áverečné tlmočenie</w:t>
      </w:r>
      <w:r>
        <w:rPr>
          <w:rFonts w:ascii="Garamond" w:hAnsi="Garamond"/>
          <w:szCs w:val="24"/>
        </w:rPr>
        <w:t xml:space="preserve"> </w:t>
      </w:r>
      <w:r w:rsidR="00F700E0">
        <w:rPr>
          <w:rFonts w:ascii="Garamond" w:hAnsi="Garamond"/>
          <w:szCs w:val="24"/>
        </w:rPr>
        <w:t xml:space="preserve">zo SJ do FJ s notáciou </w:t>
      </w:r>
      <w:r>
        <w:rPr>
          <w:rFonts w:ascii="Garamond" w:hAnsi="Garamond"/>
          <w:szCs w:val="24"/>
        </w:rPr>
        <w:t>(hodnotené).</w:t>
      </w:r>
    </w:p>
    <w:p w:rsidR="00F470B8" w:rsidRPr="005948F2" w:rsidRDefault="000C4693" w:rsidP="005948F2">
      <w:pPr>
        <w:pBdr>
          <w:bottom w:val="single" w:sz="12" w:space="1" w:color="auto"/>
        </w:pBdr>
        <w:spacing w:line="240" w:lineRule="auto"/>
        <w:ind w:firstLine="0"/>
        <w:jc w:val="lef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4</w:t>
      </w:r>
      <w:r w:rsidR="00CD02B7" w:rsidRPr="00F470B8">
        <w:rPr>
          <w:rFonts w:ascii="Garamond" w:hAnsi="Garamond"/>
          <w:szCs w:val="24"/>
        </w:rPr>
        <w:t xml:space="preserve">. </w:t>
      </w:r>
      <w:r>
        <w:rPr>
          <w:rFonts w:ascii="Garamond" w:hAnsi="Garamond"/>
          <w:szCs w:val="24"/>
        </w:rPr>
        <w:t>O</w:t>
      </w:r>
      <w:r w:rsidR="00CD02B7" w:rsidRPr="00F470B8">
        <w:rPr>
          <w:rFonts w:ascii="Garamond" w:hAnsi="Garamond"/>
          <w:szCs w:val="24"/>
        </w:rPr>
        <w:t xml:space="preserve">dovzdanie krátkeho prejavu vhodného na </w:t>
      </w:r>
      <w:proofErr w:type="spellStart"/>
      <w:r w:rsidR="00802F79" w:rsidRPr="00F470B8">
        <w:rPr>
          <w:rFonts w:ascii="Garamond" w:hAnsi="Garamond"/>
          <w:szCs w:val="24"/>
        </w:rPr>
        <w:t>konzekutívne</w:t>
      </w:r>
      <w:proofErr w:type="spellEnd"/>
      <w:r w:rsidR="00CD02B7" w:rsidRPr="00F470B8">
        <w:rPr>
          <w:rFonts w:ascii="Garamond" w:hAnsi="Garamond"/>
          <w:szCs w:val="24"/>
        </w:rPr>
        <w:t xml:space="preserve"> tlmočenie</w:t>
      </w:r>
      <w:r>
        <w:rPr>
          <w:rFonts w:ascii="Garamond" w:hAnsi="Garamond"/>
          <w:szCs w:val="24"/>
        </w:rPr>
        <w:t>.</w:t>
      </w:r>
      <w:r w:rsidR="00CD02B7" w:rsidRPr="00F470B8">
        <w:rPr>
          <w:rFonts w:ascii="Garamond" w:hAnsi="Garamond"/>
          <w:szCs w:val="24"/>
        </w:rPr>
        <w:br/>
      </w:r>
    </w:p>
    <w:p w:rsidR="00C55DE0" w:rsidRPr="00C55DE0" w:rsidRDefault="005948F2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ab/>
      </w:r>
      <w:r w:rsidR="00C55DE0" w:rsidRPr="00C55DE0">
        <w:rPr>
          <w:rFonts w:ascii="Garamond" w:hAnsi="Garamond"/>
          <w:b/>
          <w:szCs w:val="24"/>
        </w:rPr>
        <w:t>Hodnotenie:</w:t>
      </w:r>
    </w:p>
    <w:p w:rsidR="00C55DE0" w:rsidRPr="00C55DE0" w:rsidRDefault="00C55DE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r w:rsidRPr="00C55DE0">
        <w:rPr>
          <w:rFonts w:ascii="Garamond" w:hAnsi="Garamond"/>
          <w:b/>
          <w:szCs w:val="24"/>
        </w:rPr>
        <w:t>Výsledné hodnotenie bude priemerom známok z oboch častí:</w:t>
      </w:r>
    </w:p>
    <w:p w:rsidR="00C55DE0" w:rsidRDefault="00C55DE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r w:rsidRPr="00C55DE0">
        <w:rPr>
          <w:rFonts w:ascii="Garamond" w:hAnsi="Garamond"/>
          <w:b/>
          <w:szCs w:val="24"/>
        </w:rPr>
        <w:t>A: 100% - 90%; B: 89% - 80%; C: 79% - 70%; D: 69% - 60%; E: 59% - 50%.</w:t>
      </w:r>
    </w:p>
    <w:p w:rsidR="00C55DE0" w:rsidRDefault="00C55DE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</w:p>
    <w:p w:rsidR="005948F2" w:rsidRDefault="00372DB0" w:rsidP="00C55DE0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szCs w:val="24"/>
        </w:rPr>
      </w:pPr>
      <w:bookmarkStart w:id="0" w:name="_GoBack"/>
      <w:bookmarkEnd w:id="0"/>
      <w:r w:rsidRPr="00F470B8">
        <w:rPr>
          <w:rFonts w:ascii="Garamond" w:hAnsi="Garamond"/>
          <w:b/>
          <w:szCs w:val="24"/>
        </w:rPr>
        <w:t>Odporúčaná literatúra: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</w:p>
    <w:p w:rsidR="005948F2" w:rsidRP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  <w:lang w:val="en-US"/>
        </w:rPr>
        <w:t xml:space="preserve">1. </w:t>
      </w:r>
      <w:proofErr w:type="spellStart"/>
      <w:r w:rsidRPr="00F470B8">
        <w:rPr>
          <w:rFonts w:ascii="Garamond" w:hAnsi="Garamond"/>
          <w:szCs w:val="24"/>
          <w:lang w:val="en-US"/>
        </w:rPr>
        <w:t>Gillies</w:t>
      </w:r>
      <w:proofErr w:type="spellEnd"/>
      <w:r w:rsidRPr="00F470B8">
        <w:rPr>
          <w:rFonts w:ascii="Garamond" w:hAnsi="Garamond"/>
          <w:szCs w:val="24"/>
          <w:lang w:val="en-US"/>
        </w:rPr>
        <w:t xml:space="preserve">, A.: </w:t>
      </w:r>
      <w:r w:rsidRPr="00F470B8">
        <w:rPr>
          <w:rFonts w:ascii="Garamond" w:hAnsi="Garamond"/>
          <w:i/>
          <w:szCs w:val="24"/>
          <w:lang w:val="en-US"/>
        </w:rPr>
        <w:t>Conference Interpreting - A student‘s Practice Book</w:t>
      </w:r>
      <w:r w:rsidRPr="00F470B8">
        <w:rPr>
          <w:rFonts w:ascii="Garamond" w:hAnsi="Garamond"/>
          <w:szCs w:val="24"/>
          <w:lang w:val="en-US"/>
        </w:rPr>
        <w:t xml:space="preserve">. London/New </w:t>
      </w:r>
      <w:proofErr w:type="spellStart"/>
      <w:proofErr w:type="gramStart"/>
      <w:r w:rsidRPr="00F470B8">
        <w:rPr>
          <w:rFonts w:ascii="Garamond" w:hAnsi="Garamond"/>
          <w:szCs w:val="24"/>
          <w:lang w:val="en-US"/>
        </w:rPr>
        <w:t>york</w:t>
      </w:r>
      <w:proofErr w:type="spellEnd"/>
      <w:r w:rsidRPr="00F470B8">
        <w:rPr>
          <w:rFonts w:ascii="Garamond" w:hAnsi="Garamond"/>
          <w:szCs w:val="24"/>
          <w:lang w:val="en-US"/>
        </w:rPr>
        <w:t> :</w:t>
      </w:r>
      <w:proofErr w:type="gramEnd"/>
      <w:r w:rsidRPr="00F470B8">
        <w:rPr>
          <w:rFonts w:ascii="Garamond" w:hAnsi="Garamond"/>
          <w:szCs w:val="24"/>
          <w:lang w:val="en-US"/>
        </w:rPr>
        <w:t xml:space="preserve"> Routledge, 2013</w:t>
      </w:r>
      <w:r>
        <w:rPr>
          <w:rFonts w:ascii="Garamond" w:hAnsi="Garamond"/>
          <w:szCs w:val="24"/>
          <w:lang w:val="en-US"/>
        </w:rPr>
        <w:t>.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zCs w:val="24"/>
          <w:lang w:eastAsia="cs-CZ"/>
        </w:rPr>
        <w:t xml:space="preserve">2. </w:t>
      </w:r>
      <w:proofErr w:type="spellStart"/>
      <w:r w:rsidR="00CE150D" w:rsidRPr="00F470B8">
        <w:rPr>
          <w:rFonts w:ascii="Garamond" w:hAnsi="Garamond"/>
          <w:szCs w:val="24"/>
          <w:lang w:eastAsia="cs-CZ"/>
        </w:rPr>
        <w:t>Makarová</w:t>
      </w:r>
      <w:proofErr w:type="spellEnd"/>
      <w:r w:rsidR="00CE150D" w:rsidRPr="00F470B8">
        <w:rPr>
          <w:rFonts w:ascii="Garamond" w:hAnsi="Garamond"/>
          <w:szCs w:val="24"/>
          <w:lang w:eastAsia="cs-CZ"/>
        </w:rPr>
        <w:t xml:space="preserve">, V.: </w:t>
      </w:r>
      <w:r w:rsidR="00CE150D" w:rsidRPr="00F470B8">
        <w:rPr>
          <w:rFonts w:ascii="Garamond" w:hAnsi="Garamond"/>
          <w:i/>
          <w:szCs w:val="24"/>
          <w:lang w:eastAsia="cs-CZ"/>
        </w:rPr>
        <w:t>Tlmočenie. Hraničná oblasť medzi vedou, skúsenosťou a umením možného</w:t>
      </w:r>
      <w:r w:rsidR="00CE150D" w:rsidRPr="00F470B8">
        <w:rPr>
          <w:rFonts w:ascii="Garamond" w:hAnsi="Garamond"/>
          <w:szCs w:val="24"/>
          <w:lang w:eastAsia="cs-CZ"/>
        </w:rPr>
        <w:t>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Bratislava: </w:t>
      </w:r>
      <w:r>
        <w:rPr>
          <w:rFonts w:ascii="Garamond" w:hAnsi="Garamond"/>
          <w:snapToGrid w:val="0"/>
          <w:color w:val="000000"/>
          <w:szCs w:val="24"/>
          <w:lang w:eastAsia="cs-CZ"/>
        </w:rPr>
        <w:t>Stimul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,</w:t>
      </w:r>
      <w:r w:rsidR="00CE150D" w:rsidRPr="00F470B8">
        <w:rPr>
          <w:rFonts w:ascii="Garamond" w:hAnsi="Garamond"/>
          <w:szCs w:val="24"/>
          <w:lang w:eastAsia="cs-CZ"/>
        </w:rPr>
        <w:t xml:space="preserve"> 2004.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3. </w:t>
      </w:r>
      <w:proofErr w:type="spellStart"/>
      <w:r>
        <w:rPr>
          <w:rFonts w:ascii="Garamond" w:hAnsi="Garamond"/>
          <w:snapToGrid w:val="0"/>
          <w:color w:val="000000"/>
          <w:szCs w:val="24"/>
          <w:lang w:eastAsia="cs-CZ"/>
        </w:rPr>
        <w:t>Seleskovitch</w:t>
      </w:r>
      <w:proofErr w:type="spellEnd"/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, D. – </w:t>
      </w:r>
      <w:proofErr w:type="spellStart"/>
      <w:r>
        <w:rPr>
          <w:rFonts w:ascii="Garamond" w:hAnsi="Garamond"/>
          <w:snapToGrid w:val="0"/>
          <w:color w:val="000000"/>
          <w:szCs w:val="24"/>
          <w:lang w:eastAsia="cs-CZ"/>
        </w:rPr>
        <w:t>Lederer</w:t>
      </w:r>
      <w:proofErr w:type="spellEnd"/>
      <w:r>
        <w:rPr>
          <w:rFonts w:ascii="Garamond" w:hAnsi="Garamond"/>
          <w:snapToGrid w:val="0"/>
          <w:color w:val="000000"/>
          <w:szCs w:val="24"/>
          <w:lang w:eastAsia="cs-CZ"/>
        </w:rPr>
        <w:t>, M.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: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Pégagogie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raisonnée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de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l´interprétation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Paris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: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Didier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Érudition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, 2002</w:t>
      </w:r>
      <w:r w:rsidR="00CE150D" w:rsidRPr="00F470B8">
        <w:rPr>
          <w:rFonts w:ascii="Garamond" w:hAnsi="Garamond"/>
          <w:szCs w:val="24"/>
          <w:lang w:eastAsia="cs-CZ"/>
        </w:rPr>
        <w:t>.</w:t>
      </w:r>
    </w:p>
    <w:p w:rsid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  <w:r>
        <w:rPr>
          <w:rFonts w:ascii="Garamond" w:hAnsi="Garamond"/>
          <w:snapToGrid w:val="0"/>
          <w:color w:val="000000"/>
          <w:szCs w:val="24"/>
          <w:lang w:eastAsia="cs-CZ"/>
        </w:rPr>
        <w:t xml:space="preserve">4. 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Veselá, D.: </w:t>
      </w:r>
      <w:proofErr w:type="spellStart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>Konzekutívne</w:t>
      </w:r>
      <w:proofErr w:type="spellEnd"/>
      <w:r w:rsidR="00CE150D" w:rsidRPr="00F470B8">
        <w:rPr>
          <w:rFonts w:ascii="Garamond" w:hAnsi="Garamond"/>
          <w:i/>
          <w:snapToGrid w:val="0"/>
          <w:color w:val="000000"/>
          <w:szCs w:val="24"/>
          <w:lang w:eastAsia="cs-CZ"/>
        </w:rPr>
        <w:t xml:space="preserve"> a simultánne tlmočenie z francúzskeho jazyka. Texty a cvičenia</w:t>
      </w:r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. Banská Bystrica: </w:t>
      </w:r>
      <w:proofErr w:type="spellStart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>FiF</w:t>
      </w:r>
      <w:proofErr w:type="spellEnd"/>
      <w:r w:rsidR="00CE150D" w:rsidRPr="00F470B8">
        <w:rPr>
          <w:rFonts w:ascii="Garamond" w:hAnsi="Garamond"/>
          <w:snapToGrid w:val="0"/>
          <w:color w:val="000000"/>
          <w:szCs w:val="24"/>
          <w:lang w:eastAsia="cs-CZ"/>
        </w:rPr>
        <w:t xml:space="preserve"> UMB, </w:t>
      </w:r>
      <w:r w:rsidR="00CE150D" w:rsidRPr="00F470B8">
        <w:rPr>
          <w:rFonts w:ascii="Garamond" w:hAnsi="Garamond"/>
          <w:szCs w:val="24"/>
          <w:lang w:eastAsia="cs-CZ"/>
        </w:rPr>
        <w:t>2006.</w:t>
      </w:r>
    </w:p>
    <w:p w:rsidR="005948F2" w:rsidRPr="005948F2" w:rsidRDefault="005948F2" w:rsidP="005948F2">
      <w:pPr>
        <w:pBdr>
          <w:bottom w:val="single" w:sz="12" w:space="1" w:color="auto"/>
        </w:pBdr>
        <w:spacing w:line="240" w:lineRule="auto"/>
        <w:ind w:firstLine="0"/>
        <w:rPr>
          <w:rFonts w:ascii="Garamond" w:hAnsi="Garamond"/>
          <w:szCs w:val="24"/>
          <w:lang w:eastAsia="cs-CZ"/>
        </w:rPr>
      </w:pPr>
    </w:p>
    <w:sectPr w:rsidR="005948F2" w:rsidRPr="005948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D87" w:rsidRDefault="00472D87" w:rsidP="000C4693">
      <w:pPr>
        <w:spacing w:line="240" w:lineRule="auto"/>
      </w:pPr>
      <w:r>
        <w:separator/>
      </w:r>
    </w:p>
  </w:endnote>
  <w:endnote w:type="continuationSeparator" w:id="0">
    <w:p w:rsidR="00472D87" w:rsidRDefault="00472D87" w:rsidP="000C4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D87" w:rsidRDefault="00472D87" w:rsidP="000C4693">
      <w:pPr>
        <w:spacing w:line="240" w:lineRule="auto"/>
      </w:pPr>
      <w:r>
        <w:separator/>
      </w:r>
    </w:p>
  </w:footnote>
  <w:footnote w:type="continuationSeparator" w:id="0">
    <w:p w:rsidR="00472D87" w:rsidRDefault="00472D87" w:rsidP="000C46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693" w:rsidRPr="000C4693" w:rsidRDefault="000C4693" w:rsidP="000C4693">
    <w:pPr>
      <w:pStyle w:val="Hlavika"/>
      <w:jc w:val="center"/>
      <w:rPr>
        <w:rFonts w:ascii="Garamond" w:hAnsi="Garamond"/>
        <w:i/>
        <w:sz w:val="16"/>
        <w:szCs w:val="16"/>
      </w:rPr>
    </w:pPr>
    <w:r w:rsidRPr="000C4693">
      <w:rPr>
        <w:rFonts w:ascii="Garamond" w:hAnsi="Garamond"/>
        <w:i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04DE"/>
    <w:multiLevelType w:val="hybridMultilevel"/>
    <w:tmpl w:val="5A22551E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0352F0"/>
    <w:multiLevelType w:val="hybridMultilevel"/>
    <w:tmpl w:val="F75C436A"/>
    <w:lvl w:ilvl="0" w:tplc="5FF4AD3A">
      <w:start w:val="1"/>
      <w:numFmt w:val="decimal"/>
      <w:lvlText w:val="%1."/>
      <w:lvlJc w:val="left"/>
      <w:pPr>
        <w:tabs>
          <w:tab w:val="num" w:pos="2127"/>
        </w:tabs>
        <w:ind w:left="2127" w:hanging="1560"/>
      </w:pPr>
      <w:rPr>
        <w:rFonts w:hint="default"/>
      </w:rPr>
    </w:lvl>
    <w:lvl w:ilvl="1" w:tplc="93F2301E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DB0"/>
    <w:rsid w:val="000C4693"/>
    <w:rsid w:val="001334CB"/>
    <w:rsid w:val="001829C2"/>
    <w:rsid w:val="00200168"/>
    <w:rsid w:val="0022143B"/>
    <w:rsid w:val="002B3E53"/>
    <w:rsid w:val="00325DD2"/>
    <w:rsid w:val="00360C31"/>
    <w:rsid w:val="00372DB0"/>
    <w:rsid w:val="003A40B4"/>
    <w:rsid w:val="0045668E"/>
    <w:rsid w:val="00472D87"/>
    <w:rsid w:val="004F2129"/>
    <w:rsid w:val="004F47AF"/>
    <w:rsid w:val="005448CF"/>
    <w:rsid w:val="0055663E"/>
    <w:rsid w:val="005948F2"/>
    <w:rsid w:val="006638E4"/>
    <w:rsid w:val="00680D13"/>
    <w:rsid w:val="006F02EB"/>
    <w:rsid w:val="006F4761"/>
    <w:rsid w:val="0071771D"/>
    <w:rsid w:val="00723D99"/>
    <w:rsid w:val="0077499E"/>
    <w:rsid w:val="007759CC"/>
    <w:rsid w:val="007A02C4"/>
    <w:rsid w:val="00802F79"/>
    <w:rsid w:val="008579C2"/>
    <w:rsid w:val="009D5957"/>
    <w:rsid w:val="00A105D8"/>
    <w:rsid w:val="00A213B2"/>
    <w:rsid w:val="00A36A07"/>
    <w:rsid w:val="00AA755E"/>
    <w:rsid w:val="00AB7170"/>
    <w:rsid w:val="00B121BC"/>
    <w:rsid w:val="00B26B89"/>
    <w:rsid w:val="00B3597F"/>
    <w:rsid w:val="00B46A9E"/>
    <w:rsid w:val="00C55DE0"/>
    <w:rsid w:val="00C70628"/>
    <w:rsid w:val="00C874BC"/>
    <w:rsid w:val="00CD02B7"/>
    <w:rsid w:val="00CD2A1E"/>
    <w:rsid w:val="00CE150D"/>
    <w:rsid w:val="00D2262B"/>
    <w:rsid w:val="00DB4D8F"/>
    <w:rsid w:val="00DC5D24"/>
    <w:rsid w:val="00E20110"/>
    <w:rsid w:val="00E21E1A"/>
    <w:rsid w:val="00E2606A"/>
    <w:rsid w:val="00E360ED"/>
    <w:rsid w:val="00E62E2D"/>
    <w:rsid w:val="00F02EB1"/>
    <w:rsid w:val="00F470B8"/>
    <w:rsid w:val="00F700E0"/>
    <w:rsid w:val="00F8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72DB0"/>
    <w:pPr>
      <w:keepNext/>
      <w:tabs>
        <w:tab w:val="left" w:pos="567"/>
      </w:tabs>
      <w:spacing w:line="360" w:lineRule="auto"/>
      <w:ind w:firstLine="567"/>
      <w:jc w:val="both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0C4693"/>
    <w:rPr>
      <w:sz w:val="24"/>
    </w:rPr>
  </w:style>
  <w:style w:type="paragraph" w:styleId="Pta">
    <w:name w:val="footer"/>
    <w:basedOn w:val="Normlny"/>
    <w:link w:val="PtaChar"/>
    <w:rsid w:val="000C4693"/>
    <w:pPr>
      <w:tabs>
        <w:tab w:val="clear" w:pos="567"/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0C469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Fakulta humanitných vied UMB, Tajovského 40, 974 01 Banská Bystrica</vt:lpstr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Fakulta humanitných vied UMB, Tajovského 40, 974 01 Banská Bystrica</dc:title>
  <dc:subject/>
  <dc:creator>Lubica Brenkusova</dc:creator>
  <cp:keywords/>
  <cp:lastModifiedBy>Adriána K.</cp:lastModifiedBy>
  <cp:revision>4</cp:revision>
  <cp:lastPrinted>2015-09-25T21:26:00Z</cp:lastPrinted>
  <dcterms:created xsi:type="dcterms:W3CDTF">2017-09-13T10:30:00Z</dcterms:created>
  <dcterms:modified xsi:type="dcterms:W3CDTF">2018-03-18T17:42:00Z</dcterms:modified>
</cp:coreProperties>
</file>