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DC" w:rsidRPr="005E5BDC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5E5BDC">
        <w:rPr>
          <w:rFonts w:ascii="Times New Roman" w:hAnsi="Times New Roman" w:cs="Times New Roman"/>
          <w:b/>
          <w:sz w:val="24"/>
          <w:szCs w:val="24"/>
        </w:rPr>
        <w:t>LABUS</w:t>
      </w:r>
      <w:r w:rsidR="00E97E87">
        <w:rPr>
          <w:rFonts w:ascii="Times New Roman" w:hAnsi="Times New Roman" w:cs="Times New Roman"/>
          <w:b/>
          <w:sz w:val="24"/>
          <w:szCs w:val="24"/>
        </w:rPr>
        <w:t xml:space="preserve"> ZS </w:t>
      </w:r>
      <w:bookmarkStart w:id="0" w:name="_GoBack"/>
      <w:bookmarkEnd w:id="0"/>
    </w:p>
    <w:p w:rsidR="005E5BDC" w:rsidRDefault="005E5BDC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BDC">
        <w:rPr>
          <w:rFonts w:ascii="Times New Roman" w:hAnsi="Times New Roman" w:cs="Times New Roman"/>
          <w:b/>
          <w:sz w:val="24"/>
          <w:szCs w:val="24"/>
        </w:rPr>
        <w:t>Francúzsky jazyk 1 (</w:t>
      </w:r>
      <w:proofErr w:type="spellStart"/>
      <w:r w:rsidRPr="005E5BDC">
        <w:rPr>
          <w:rFonts w:ascii="Times New Roman" w:hAnsi="Times New Roman" w:cs="Times New Roman"/>
          <w:b/>
          <w:sz w:val="24"/>
          <w:szCs w:val="24"/>
        </w:rPr>
        <w:t>Morfosyntax</w:t>
      </w:r>
      <w:proofErr w:type="spellEnd"/>
      <w:r w:rsidRPr="005E5BDC">
        <w:rPr>
          <w:rFonts w:ascii="Times New Roman" w:hAnsi="Times New Roman" w:cs="Times New Roman"/>
          <w:b/>
          <w:sz w:val="24"/>
          <w:szCs w:val="24"/>
        </w:rPr>
        <w:t xml:space="preserve"> I.)</w:t>
      </w:r>
    </w:p>
    <w:p w:rsidR="00F96E64" w:rsidRDefault="00F96E64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Vyučujúci: Mgr. Daniel Vojtek, PhD.</w:t>
      </w:r>
    </w:p>
    <w:p w:rsidR="005E5BDC" w:rsidRDefault="005E5BDC" w:rsidP="00F96E64">
      <w:pPr>
        <w:rPr>
          <w:rFonts w:ascii="Times New Roman" w:hAnsi="Times New Roman" w:cs="Times New Roman"/>
          <w:b/>
          <w:sz w:val="24"/>
          <w:szCs w:val="24"/>
        </w:rPr>
      </w:pPr>
    </w:p>
    <w:p w:rsidR="005E5BDC" w:rsidRDefault="005E5BDC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Qu´est-ce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445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="00235E16">
        <w:rPr>
          <w:rFonts w:ascii="Times New Roman" w:hAnsi="Times New Roman" w:cs="Times New Roman"/>
          <w:sz w:val="24"/>
          <w:szCs w:val="24"/>
        </w:rPr>
        <w:t>,</w:t>
      </w:r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l´orthographe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ntroduction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slovaque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typologique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génétique</w:t>
      </w:r>
      <w:proofErr w:type="spellEnd"/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Domaines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Notions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fondamentales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Catégories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mots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fonctions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grammaticales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syntaxiques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>
        <w:rPr>
          <w:rFonts w:ascii="Times New Roman" w:hAnsi="Times New Roman" w:cs="Times New Roman"/>
          <w:sz w:val="24"/>
          <w:szCs w:val="24"/>
        </w:rPr>
        <w:t>slovaque</w:t>
      </w:r>
      <w:proofErr w:type="spellEnd"/>
    </w:p>
    <w:p w:rsidR="00C41736" w:rsidRPr="00235E1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E16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235E16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="00737F3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4173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Déterminants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définition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typologie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caractéristiques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générales</w:t>
      </w:r>
      <w:proofErr w:type="spellEnd"/>
    </w:p>
    <w:p w:rsidR="00C4173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définis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indéfinis</w:t>
      </w:r>
      <w:proofErr w:type="spellEnd"/>
    </w:p>
    <w:p w:rsidR="004C672D" w:rsidRDefault="004C672D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expression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quantité</w:t>
      </w:r>
      <w:proofErr w:type="spellEnd"/>
    </w:p>
    <w:p w:rsidR="004C672D" w:rsidRDefault="004C672D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Absence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présence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répétition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l´aticle</w:t>
      </w:r>
      <w:proofErr w:type="spellEnd"/>
    </w:p>
    <w:p w:rsidR="00235E16" w:rsidRDefault="00C378B5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C67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Déterminants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possessifs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démonstratifs</w:t>
      </w:r>
      <w:proofErr w:type="spellEnd"/>
    </w:p>
    <w:p w:rsidR="00235E16" w:rsidRDefault="00235E1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Entrainement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dictée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C378B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="00C37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C37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révision</w:t>
      </w:r>
      <w:proofErr w:type="spellEnd"/>
    </w:p>
    <w:p w:rsidR="00235E16" w:rsidRDefault="00235E1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Entrainement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dictée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C378B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="00C37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C37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révision</w:t>
      </w:r>
      <w:proofErr w:type="spellEnd"/>
    </w:p>
    <w:p w:rsidR="00737F39" w:rsidRDefault="00737F39" w:rsidP="00F96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F39">
        <w:rPr>
          <w:rFonts w:ascii="Times New Roman" w:hAnsi="Times New Roman" w:cs="Times New Roman"/>
          <w:b/>
          <w:sz w:val="24"/>
          <w:szCs w:val="24"/>
        </w:rPr>
        <w:t xml:space="preserve">13. </w:t>
      </w:r>
      <w:proofErr w:type="spellStart"/>
      <w:r w:rsidRPr="00737F39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Pr="00737F3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F96E64" w:rsidRDefault="00F96E64" w:rsidP="00F96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E64" w:rsidRP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 w:rsidR="00E97E87">
        <w:rPr>
          <w:rFonts w:ascii="Times New Roman" w:eastAsia="Times New Roman" w:hAnsi="Times New Roman" w:cs="Times New Roman"/>
          <w:sz w:val="24"/>
          <w:szCs w:val="24"/>
          <w:lang w:eastAsia="sk-SK"/>
        </w:rPr>
        <w:t>: aktívna účasť na prednáškach a seminároch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úspešné absolvovanie dvoch častí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písomnej skúšky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96E64" w:rsidRP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Corblin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F. (1987),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Indéfini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défini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démonstratif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Genève-Paris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Droz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David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Kleiber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G.,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éds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. (1986),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Déterminants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: syntaxe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sémantique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Klincksieck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Dubois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 (1965),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structurale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. 1.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Nom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pronom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Larousse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. 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Ducháček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O. – Bartoš J. (1976),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contemporain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, Bratislava, SPN.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Fradin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B. (2003),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Nouvelles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approches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en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morphologie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, PUF.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Gardies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J.-L. (1975),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Esquisse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d´une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pure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Vrin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Hendrich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 –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Radina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O. – 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Tláskal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 (2001),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Francouzská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mluvnice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Plzeň,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Fraus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Kleiber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G. (1990),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L´article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le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générique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. La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généricité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sur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le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mode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massif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Genève-Paris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Droz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. </w:t>
      </w:r>
    </w:p>
    <w:p w:rsidR="00F96E64" w:rsidRPr="00F96E64" w:rsidRDefault="00F96E64" w:rsidP="00F96E64">
      <w:pPr>
        <w:spacing w:after="0" w:line="240" w:lineRule="auto"/>
        <w:ind w:left="567" w:hanging="567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Leeman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D. (2004), </w:t>
      </w:r>
      <w:r w:rsidRPr="00F96E64">
        <w:rPr>
          <w:rFonts w:ascii="Book Antiqua" w:eastAsia="Times New Roman" w:hAnsi="Book Antiqua" w:cs="Times New Roman"/>
          <w:i/>
          <w:lang w:eastAsia="sk-SK"/>
        </w:rPr>
        <w:t xml:space="preserve">Les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déterminants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nom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en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: syntaxe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sémantique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, PUF.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Mauger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R. (1968),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pratique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d´aujourd´hui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Hachette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Riegel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M. –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Pellat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J.-C. –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Rioul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R. (2009),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méthodique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PUF. 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r w:rsidRPr="00F96E64">
        <w:rPr>
          <w:rFonts w:ascii="Book Antiqua" w:eastAsia="Times New Roman" w:hAnsi="Book Antiqua" w:cs="Times New Roman"/>
          <w:lang w:eastAsia="sk-SK"/>
        </w:rPr>
        <w:t xml:space="preserve">Taraba J. (1995), </w:t>
      </w:r>
      <w:r w:rsidRPr="00F96E64">
        <w:rPr>
          <w:rFonts w:ascii="Book Antiqua" w:eastAsia="Times New Roman" w:hAnsi="Book Antiqua" w:cs="Times New Roman"/>
          <w:i/>
          <w:lang w:eastAsia="sk-SK"/>
        </w:rPr>
        <w:t>Francúzska gramatika</w:t>
      </w:r>
      <w:r w:rsidRPr="00F96E64">
        <w:rPr>
          <w:rFonts w:ascii="Book Antiqua" w:eastAsia="Times New Roman" w:hAnsi="Book Antiqua" w:cs="Times New Roman"/>
          <w:lang w:eastAsia="sk-SK"/>
        </w:rPr>
        <w:t>, Bratislava, SPN.</w:t>
      </w:r>
    </w:p>
    <w:p w:rsidR="00F96E64" w:rsidRPr="00F96E64" w:rsidRDefault="00E97E87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5" w:tgtFrame="_blank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www.pulib.sk/web/kniznica/elpub/dokument/Vojtek1</w:t>
        </w:r>
      </w:hyperlink>
    </w:p>
    <w:p w:rsidR="004C672D" w:rsidRPr="00FB59F0" w:rsidRDefault="00E97E87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C41736" w:rsidRDefault="00C41736" w:rsidP="000B64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45" w:rsidRPr="005E5BDC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5E5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DC"/>
    <w:rsid w:val="000B6445"/>
    <w:rsid w:val="00235E16"/>
    <w:rsid w:val="004C672D"/>
    <w:rsid w:val="005E5BDC"/>
    <w:rsid w:val="00737F39"/>
    <w:rsid w:val="00C378B5"/>
    <w:rsid w:val="00C41736"/>
    <w:rsid w:val="00E96516"/>
    <w:rsid w:val="00E97E87"/>
    <w:rsid w:val="00F96E64"/>
    <w:rsid w:val="00FB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ulib.sk/web/kniznica/elpub/dokument/Vojtek2" TargetMode="External"/><Relationship Id="rId5" Type="http://schemas.openxmlformats.org/officeDocument/2006/relationships/hyperlink" Target="http://www.pulib.sk/web/kniznica/elpub/dokument/Vojtek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2017-09-11T09:44:00Z</dcterms:created>
  <dcterms:modified xsi:type="dcterms:W3CDTF">2017-09-11T09:44:00Z</dcterms:modified>
</cp:coreProperties>
</file>